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3dff7882e4b5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12108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ANTE ANĐELINOVIĆ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453.588,70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482.681,16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439.251,81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518.446,93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35.765,77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1.918,25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37.684,02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1. Bilješka uz šifru Y001 – Manjak prihoda poslovanja dobiven je razlikom ukupnih rashoda i ukupnih prihoda. Za iznos od 35.765,77 najvećim je dijelom zaslužna upravo odredba pravilnika opisana pod rednim brojem 5., obzirom da se zahvaljujući istoj troškovi plaća za rujan koji se isplaćuju u siječnju 2026. sada knjiže kao rashod u prosincu 2025. godine.</w:t>
      </w:r>
    </w:p>
    <w:p>
      <w:r>
        <w:t xml:space="preserve">2. Bilješka uz ŠIFRU 6361 – Tekuće pomoći proračunskim korisnicima iz proračuna koji im nije nadležan u iznosu od 433.979,06 eura odnose se na redovna sredstva potrebna za podmirivanje troškova plaća, naknada za zaposlenike, naknade zbog nezapošljavanje određene kvote osoba s invaliditetom te za troškove prehrane učenika.</w:t>
      </w:r>
    </w:p>
    <w:p>
      <w:r>
        <w:t xml:space="preserve">3. Bilješka uz ŠIFRU 6711 – Prihodi iz nadležnog proračuna za financiranje rashoda poslovanja u iznosu od 48.702,09 eura dodijeljeni su radi financiranja materijalnih i financijskih rashoda, uključujući prijevoz učenika.</w:t>
      </w:r>
    </w:p>
    <w:p>
      <w:r>
        <w:t xml:space="preserve">4. Bilješka uz ŠIFRU 3295 – Pristojbe i naknade u iznosu od 2.623,44 eura - odnosi se na naknadu zbog nezapošljavanje određene kvote osoba s invaliditetom te na pristojbu za HRT.</w:t>
      </w:r>
    </w:p>
    <w:p>
      <w:r>
        <w:t xml:space="preserve">5. Bilješka uz ŠIFRU 19 – Rashodi budućih razdoblja i nedospjela naplata prihoda (aktivna vremenska razgraničenja iznose 0,00 eura. Člankom 233. Pravilnika o proračunskom računovodstvu koji je stupio na snagu 30. prosinca 2023. propisano je da se podskupina računa 193 Kontinuirani rashodi budućih razdoblja ukida te da se s danom 1. siječnja 2025. kontinuirani rashodi budućih razdoblja prenose na odgovarajuće račune razreda 3 Rashodi poslovanja. Stoga su postojeća konta podskupine 193 iz početnog stanja na dan 1. siječnja 2025. zatvorena s datumom 2. siječnja 2025. te se na njima više ništa neće evidentirati.</w:t>
      </w:r>
    </w:p>
    <w:p>
      <w:r>
        <w:t xml:space="preserve">6. Bilješka uz ŠIFRU Z007 i ŠIFRU 7009 – Razlika prosječnog broja zaposlenih kod korisnika na osnovi stanja na početku i na kraju izvještajnog razdoblja (22) i prosječnog broja zaposlenih kod korisnika na osnovi sati rada (12) najbolje govori o činjenici da većina zaposlenih u OŠ Ante Anđelinović radi na nepuno radno vrijeme.</w:t>
      </w:r>
    </w:p>
    <w:p>
      <w:r>
        <w:t xml:space="preserve">7. Bilješka uz šifru 92214 (obrazac Bilanca) - Višak prihoda poslovanja iz prethodnog razdoblja - višak prihoda poslovanja u bilanci se smanjio za iznos od 276,41 eura zbog ispravka pogrešaka u knjiženjima iz prethodnih godina.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1. Bilješka uz ŠIFRU V006 – Stanje obveza na kraju izvještajnog razdoblja u iznosu od 40.071,94 eura - odnosi se na materijalne rashode, naknadu za nezapošljavanje osoba s invaliditetom, na plaću te na materijalna prava zaposlenika – sve spomenuto za prosinac 2025. godine. </w:t>
      </w:r>
    </w:p>
    <w:p>
      <w:r>
        <w:t xml:space="preserve">2. Bilješka uz ŠIFRU V007 - Stanje dospjelih obveza na kraju izvještajnog razdoblja u iznosu od 478,10 eura - odnosi se na jedan račun u kojem je dobavljač greškom stavio isti datum dospijeća i datum izdavanja računa. Ovaj će račun dobavljaču biti plaćen u roku od 30 dana, po dogovoru.</w:t>
      </w:r>
    </w:p>
    <w:p>
      <w:r>
        <w:t xml:space="preserve">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43f58b48684ef6" /></Relationships>
</file>